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22" w:rsidRDefault="00A80622" w:rsidP="001A307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0622" w:rsidRPr="00AD3827" w:rsidRDefault="00A80622" w:rsidP="00AD382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D382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Перелік тематики для написання </w:t>
      </w:r>
    </w:p>
    <w:p w:rsidR="001A307E" w:rsidRPr="00AD3827" w:rsidRDefault="00A80622" w:rsidP="00AD382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D3827">
        <w:rPr>
          <w:rFonts w:ascii="Times New Roman" w:hAnsi="Times New Roman" w:cs="Times New Roman"/>
          <w:b/>
          <w:i/>
          <w:sz w:val="32"/>
          <w:szCs w:val="32"/>
          <w:u w:val="single"/>
        </w:rPr>
        <w:t>наукових доповідей та робіт:</w:t>
      </w:r>
    </w:p>
    <w:p w:rsidR="00A80622" w:rsidRDefault="00A80622" w:rsidP="001A307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D3827" w:rsidRDefault="00AD3827" w:rsidP="001A307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A80622" w:rsidRDefault="00061C3D" w:rsidP="00AD38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Повноваження нотаріуса згідно національного законодавства України.</w:t>
      </w:r>
    </w:p>
    <w:p w:rsidR="00AD3827" w:rsidRDefault="00AD3827" w:rsidP="00AD3827">
      <w:pPr>
        <w:pStyle w:val="a3"/>
        <w:ind w:left="1545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61C3D" w:rsidRDefault="00A80622" w:rsidP="00AD3827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2.</w:t>
      </w:r>
      <w:r w:rsidR="00061C3D">
        <w:rPr>
          <w:rFonts w:ascii="Times New Roman" w:hAnsi="Times New Roman" w:cs="Times New Roman"/>
          <w:b/>
          <w:i/>
          <w:sz w:val="32"/>
          <w:szCs w:val="32"/>
        </w:rPr>
        <w:t>Відповідальність адвоката за невиконання чи неналежне виконання своїх обов’язків.</w:t>
      </w:r>
    </w:p>
    <w:p w:rsidR="00AD3827" w:rsidRPr="00061C3D" w:rsidRDefault="00AD3827" w:rsidP="00AD3827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80622" w:rsidRDefault="00A80622" w:rsidP="00AD3827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3.</w:t>
      </w:r>
      <w:r w:rsidR="00061C3D">
        <w:rPr>
          <w:rFonts w:ascii="Times New Roman" w:hAnsi="Times New Roman" w:cs="Times New Roman"/>
          <w:b/>
          <w:i/>
          <w:sz w:val="32"/>
          <w:szCs w:val="32"/>
        </w:rPr>
        <w:t>Участь адвоката на стадії виконання судових рішень.</w:t>
      </w:r>
    </w:p>
    <w:p w:rsidR="00AD3827" w:rsidRDefault="00AD3827" w:rsidP="00AD3827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80622" w:rsidRDefault="00A80622" w:rsidP="00AD3827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4.</w:t>
      </w:r>
      <w:r w:rsidR="00061C3D">
        <w:rPr>
          <w:rFonts w:ascii="Times New Roman" w:hAnsi="Times New Roman" w:cs="Times New Roman"/>
          <w:b/>
          <w:i/>
          <w:sz w:val="32"/>
          <w:szCs w:val="32"/>
        </w:rPr>
        <w:t>Нотаріус як третя особа у розгляді цивільних справ судами загальної юрисдикції.</w:t>
      </w:r>
    </w:p>
    <w:p w:rsidR="00AD3827" w:rsidRDefault="00AD3827" w:rsidP="00AD3827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80622" w:rsidRDefault="00A80622" w:rsidP="00AD3827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5.</w:t>
      </w:r>
      <w:r w:rsidR="00061C3D">
        <w:rPr>
          <w:rFonts w:ascii="Times New Roman" w:hAnsi="Times New Roman" w:cs="Times New Roman"/>
          <w:b/>
          <w:i/>
          <w:sz w:val="32"/>
          <w:szCs w:val="32"/>
        </w:rPr>
        <w:t xml:space="preserve">Чи можливе притягнення до юридичної відповідальності нотаріуса. </w:t>
      </w:r>
    </w:p>
    <w:p w:rsidR="00AD3827" w:rsidRDefault="00AD3827" w:rsidP="00AD3827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80622" w:rsidRDefault="00A80622" w:rsidP="00AD3827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6.</w:t>
      </w:r>
      <w:r w:rsidR="00061C3D">
        <w:rPr>
          <w:rFonts w:ascii="Times New Roman" w:hAnsi="Times New Roman" w:cs="Times New Roman"/>
          <w:b/>
          <w:i/>
          <w:sz w:val="32"/>
          <w:szCs w:val="32"/>
        </w:rPr>
        <w:t>Монополія адвокатури в Україні: за і проти.</w:t>
      </w:r>
    </w:p>
    <w:p w:rsidR="00AD3827" w:rsidRDefault="00AD3827" w:rsidP="00AD3827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80622" w:rsidRDefault="00A80622" w:rsidP="00AD3827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7.</w:t>
      </w:r>
      <w:r w:rsidR="00061C3D">
        <w:rPr>
          <w:rFonts w:ascii="Times New Roman" w:hAnsi="Times New Roman" w:cs="Times New Roman"/>
          <w:b/>
          <w:i/>
          <w:sz w:val="32"/>
          <w:szCs w:val="32"/>
        </w:rPr>
        <w:t>Взаємозалежність діяльності адвоката та нотаріуса при вчиненні процесуальних дій.</w:t>
      </w:r>
    </w:p>
    <w:p w:rsidR="00AD3827" w:rsidRDefault="00AD3827" w:rsidP="00AD3827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80622" w:rsidRDefault="00A80622" w:rsidP="00AD3827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8.</w:t>
      </w:r>
      <w:r w:rsidR="00061C3D">
        <w:rPr>
          <w:rFonts w:ascii="Times New Roman" w:hAnsi="Times New Roman" w:cs="Times New Roman"/>
          <w:b/>
          <w:i/>
          <w:sz w:val="32"/>
          <w:szCs w:val="32"/>
        </w:rPr>
        <w:t>Удосконалення системи адвокатури в Україні: правове бачення.</w:t>
      </w:r>
    </w:p>
    <w:p w:rsidR="00AD3827" w:rsidRDefault="00AD3827" w:rsidP="00AD3827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80622" w:rsidRDefault="00A80622" w:rsidP="00AD3827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9.</w:t>
      </w:r>
      <w:r w:rsidR="00061C3D">
        <w:rPr>
          <w:rFonts w:ascii="Times New Roman" w:hAnsi="Times New Roman" w:cs="Times New Roman"/>
          <w:b/>
          <w:i/>
          <w:sz w:val="32"/>
          <w:szCs w:val="32"/>
        </w:rPr>
        <w:t>Вчинення процесуальних дій нотаріусом.</w:t>
      </w:r>
    </w:p>
    <w:p w:rsidR="00AD3827" w:rsidRDefault="00AD3827" w:rsidP="00AD3827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80622" w:rsidRDefault="00A80622" w:rsidP="00AD3827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10.</w:t>
      </w:r>
      <w:r w:rsidR="00061C3D">
        <w:rPr>
          <w:rFonts w:ascii="Times New Roman" w:hAnsi="Times New Roman" w:cs="Times New Roman"/>
          <w:b/>
          <w:i/>
          <w:sz w:val="32"/>
          <w:szCs w:val="32"/>
        </w:rPr>
        <w:t>Адвокат як учасник цивільного процесу: обов’язковість чи волевиявлення</w:t>
      </w:r>
      <w:r w:rsidR="00AD3827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80622" w:rsidRDefault="00A80622" w:rsidP="00A8062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0622" w:rsidRPr="00F341E5" w:rsidRDefault="00A80622" w:rsidP="001A307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80622" w:rsidRPr="00F341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7E9"/>
    <w:multiLevelType w:val="hybridMultilevel"/>
    <w:tmpl w:val="29C26FF0"/>
    <w:lvl w:ilvl="0" w:tplc="444A1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9062A"/>
    <w:multiLevelType w:val="hybridMultilevel"/>
    <w:tmpl w:val="533EC9C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832D8"/>
    <w:multiLevelType w:val="hybridMultilevel"/>
    <w:tmpl w:val="D37E0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A6E35"/>
    <w:multiLevelType w:val="hybridMultilevel"/>
    <w:tmpl w:val="D6B8FDC8"/>
    <w:lvl w:ilvl="0" w:tplc="714AA9C0">
      <w:start w:val="1"/>
      <w:numFmt w:val="decimal"/>
      <w:lvlText w:val="%1."/>
      <w:lvlJc w:val="left"/>
      <w:pPr>
        <w:ind w:left="1545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A8"/>
    <w:rsid w:val="00061C3D"/>
    <w:rsid w:val="000A7B0C"/>
    <w:rsid w:val="000D475B"/>
    <w:rsid w:val="001A307E"/>
    <w:rsid w:val="003B0CB3"/>
    <w:rsid w:val="00513188"/>
    <w:rsid w:val="007A23E5"/>
    <w:rsid w:val="009161AB"/>
    <w:rsid w:val="009204AD"/>
    <w:rsid w:val="00A622BA"/>
    <w:rsid w:val="00A80622"/>
    <w:rsid w:val="00A813D4"/>
    <w:rsid w:val="00AD3827"/>
    <w:rsid w:val="00BC4902"/>
    <w:rsid w:val="00D158A8"/>
    <w:rsid w:val="00E12F4D"/>
    <w:rsid w:val="00E860B0"/>
    <w:rsid w:val="00EF0116"/>
    <w:rsid w:val="00F3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E5"/>
  </w:style>
  <w:style w:type="paragraph" w:styleId="1">
    <w:name w:val="heading 1"/>
    <w:basedOn w:val="a"/>
    <w:link w:val="10"/>
    <w:uiPriority w:val="9"/>
    <w:qFormat/>
    <w:rsid w:val="00E86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7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B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Hyperlink"/>
    <w:basedOn w:val="a0"/>
    <w:uiPriority w:val="99"/>
    <w:unhideWhenUsed/>
    <w:rsid w:val="00E86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E5"/>
  </w:style>
  <w:style w:type="paragraph" w:styleId="1">
    <w:name w:val="heading 1"/>
    <w:basedOn w:val="a"/>
    <w:link w:val="10"/>
    <w:uiPriority w:val="9"/>
    <w:qFormat/>
    <w:rsid w:val="00E86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7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B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Hyperlink"/>
    <w:basedOn w:val="a0"/>
    <w:uiPriority w:val="99"/>
    <w:unhideWhenUsed/>
    <w:rsid w:val="00E86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3</cp:revision>
  <cp:lastPrinted>2020-09-17T11:23:00Z</cp:lastPrinted>
  <dcterms:created xsi:type="dcterms:W3CDTF">2021-02-18T12:21:00Z</dcterms:created>
  <dcterms:modified xsi:type="dcterms:W3CDTF">2021-02-18T12:31:00Z</dcterms:modified>
</cp:coreProperties>
</file>